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8" w:rsidRPr="00FD78F3" w:rsidRDefault="00AA0212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 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attended Alex Quigley's Closing the Literacy Gap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webinar </w:t>
      </w:r>
      <w:bookmarkStart w:id="0" w:name="_GoBack"/>
      <w:bookmarkEnd w:id="0"/>
      <w:r w:rsidR="005A2208"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recently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H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e outlined 12 important reading 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strategies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that weak readers don't 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use: skimming 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and scan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ning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question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ing texts, evaluating texts, possession of 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tier 2 and 3 vocabulary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etc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He said we need to model and teach these 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strategies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explicitly. The breakdown of the twelve </w:t>
      </w:r>
      <w:r w:rsidR="005A220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strategies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, along with some practical tips, was the main thrust of </w:t>
      </w:r>
      <w:r w:rsidR="005A2208"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seminar. </w:t>
      </w:r>
      <w:r w:rsidR="005A2208"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Teaching the suite of advanced reading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strategies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through modelling and explicit teaching made up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 good proportion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of the modules in the KS3 Literacy Strategy many years ago, and, as a literacy consultant of old, I'm still very enthusiastic about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the ideas and modelling approach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. The new thread of focusing on tier 2 and 3 vocabulary is an important addition. I know that closing the vocabulary gap has been a major thrust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in many schools in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recent years. </w:t>
      </w: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However, despite presenting the statistic that 25% of 15 year olds have a reading age of 12 and under (I'm sure that's right, a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conservative percentage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for many schools like mine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in fact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), Quigley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didn’t emphasise the crucial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role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that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partial alphabetic code knowledge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, guessing habits or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slow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reading speed play in deficit reading ages, nor what secondary teachers need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 do to address these issues.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This doesn't surprise me in secondary training because an emphasis on the alphabetic code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and long-overdue recognition of the scale of the guess-reading problem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is still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only just emerging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for the secondary sector. Quigley may have decided that, for a mixed subject audience, it might prove counter-productive to delve into the mechanics of reading.  But I was left feeling frustrated because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encouraging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children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who don’t read accurately or quickly to skim or scan or summarise is, perhaps,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putting the cart before the horse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and may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actually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compound frustrations and self-esteem issues. </w:t>
      </w: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A2208" w:rsidRP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One of the last boys I worked with 1:1 before lockdown read aloud to me a Y9 comprehension test paper which had been set for the class. He guess-read incorrectly 36 words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out of approximately 400 so just under 10%. He read most of the words as look-alikes – or couldn’t attempt to pronounce them at all - and often didn’t stop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to think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when they didn’t make sense.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At other times he paused for lengthy periods while he tried to think of a lookalike word that would fit the pattern of the word he was looking at. It was a slow and painful process.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5A220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An analysis of his reading is attached. </w:t>
      </w:r>
    </w:p>
    <w:p w:rsid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I was amazed to find out that, w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hen I read the words back to him correctly, he was able to explain the meaning of all but four. That’s 32 words he didn’t comprehend because of deciphering issues when he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absolutely did understand them,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based on his existing vocabulary knowledge. </w:t>
      </w: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Teaching this student the meaning of more, richer, higher tier vocabulary is no bad thing, but it won’t help him to decipher the new vocabulary in print or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to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encode it in his writing. There’s much he understands in his head already that he can’t access in print on the page. </w:t>
      </w: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However, more worryingly, t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his student is not ready to be taught to skim or scan,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no matter how 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well I model the process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es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because he has underlying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more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fundamental issues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a guessing habit, gaps in his knowledge of the alphabetic code and slow reading speed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, and all these</w:t>
      </w:r>
      <w:r w:rsidRPr="00193D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need fixing first.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 xml:space="preserve"> Trying to teach him strategies that he’s not equipped to manage will result in yet more reading failure. </w:t>
      </w: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T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eaching weaker readers the strategies that stronger readers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use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might be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upside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down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– or back to front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approach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, I’m not sure which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 is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!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it the case that weak readers can't skim and scan because they haven't been shown how to, or is it because they aren't strong, efficient readers?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Isn’t being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able to skim and scan and ask questions and evaluate texts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FD78F3">
        <w:rPr>
          <w:rFonts w:eastAsia="Times New Roman" w:cstheme="minorHAnsi"/>
          <w:i/>
          <w:iCs/>
          <w:color w:val="000000"/>
          <w:sz w:val="24"/>
          <w:szCs w:val="24"/>
          <w:lang w:eastAsia="en-GB"/>
        </w:rPr>
        <w:t>product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being an accurate, automatic, fast reader - it's possible to do these things when reading the print is effort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less,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it's not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possible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when it isn't. </w:t>
      </w:r>
    </w:p>
    <w:p w:rsidR="005A2208" w:rsidRPr="00193D19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There seems to be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priority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sequence for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interventions; t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eaching some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of the higher order strategies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depends on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fundamentals being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already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place.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problem is that, t</w:t>
      </w:r>
      <w:r w:rsidRPr="00FD78F3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 xml:space="preserve">ypically, we aren't </w:t>
      </w: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trained</w:t>
      </w:r>
      <w:r w:rsidRPr="00FD78F3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 xml:space="preserve"> to tackle decoding issues in secondary schools </w:t>
      </w: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>and</w:t>
      </w:r>
      <w:r w:rsidRPr="00FD78F3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 xml:space="preserve"> we're identifying the full extent of the problem either.</w:t>
      </w:r>
      <w:r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  <w:t xml:space="preserve"> We have to find ways to overcome that. </w:t>
      </w:r>
    </w:p>
    <w:p w:rsid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R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ight at the top we have to: </w:t>
      </w:r>
    </w:p>
    <w:p w:rsidR="005A2208" w:rsidRPr="00FD78F3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A2208" w:rsidRPr="00193D19" w:rsidRDefault="005A2208" w:rsidP="005A22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ake sur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all students </w:t>
      </w:r>
      <w:r w:rsidRPr="00193D19">
        <w:rPr>
          <w:rFonts w:eastAsia="Times New Roman" w:cstheme="minorHAnsi"/>
          <w:i/>
          <w:color w:val="000000"/>
          <w:sz w:val="24"/>
          <w:szCs w:val="24"/>
          <w:lang w:eastAsia="en-GB"/>
        </w:rPr>
        <w:t>can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decode spellings well. Plug alphabetic code and morphemic knowledge gaps as required. </w:t>
      </w:r>
    </w:p>
    <w:p w:rsidR="005A2208" w:rsidRPr="00FD78F3" w:rsidRDefault="005A2208" w:rsidP="005A22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make sure all students </w:t>
      </w:r>
      <w:r w:rsidRPr="00193D19">
        <w:rPr>
          <w:rFonts w:eastAsia="Times New Roman" w:cstheme="minorHAnsi"/>
          <w:i/>
          <w:color w:val="000000"/>
          <w:sz w:val="24"/>
          <w:szCs w:val="24"/>
          <w:lang w:eastAsia="en-GB"/>
        </w:rPr>
        <w:t>do</w:t>
      </w:r>
      <w:r>
        <w:rPr>
          <w:rFonts w:eastAsia="Times New Roman" w:cstheme="minorHAnsi"/>
          <w:i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decode.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top the guessing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and predicting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habit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This is widespread and absolutely not just a special needs issue. </w:t>
      </w:r>
    </w:p>
    <w:p w:rsidR="005A2208" w:rsidRPr="00193D19" w:rsidRDefault="005A2208" w:rsidP="005A22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Find ways to g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et students to read more often </w:t>
      </w: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practise reading print in order to increase speed to at least speaking speed: reading aloud @ 180wpm or faster. </w:t>
      </w:r>
    </w:p>
    <w:p w:rsidR="005A2208" w:rsidRPr="00193D19" w:rsidRDefault="005A2208" w:rsidP="005A22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3D19"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each and promote vocabulary extension in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>lessons across the cu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rriculum. </w:t>
      </w:r>
    </w:p>
    <w:p w:rsidR="005A2208" w:rsidRPr="00D36E76" w:rsidRDefault="005A2208" w:rsidP="005A220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36E76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nce students can read </w:t>
      </w:r>
      <w:r w:rsidRPr="00D36E7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accurately, without guessing and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aloud </w:t>
      </w:r>
      <w:r w:rsidRPr="00D36E76">
        <w:rPr>
          <w:rFonts w:eastAsia="Times New Roman" w:cstheme="minorHAnsi"/>
          <w:color w:val="000000"/>
          <w:sz w:val="24"/>
          <w:szCs w:val="24"/>
          <w:lang w:eastAsia="en-GB"/>
        </w:rPr>
        <w:t>at 180wpm+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teach </w:t>
      </w:r>
      <w:r w:rsidRPr="00FD78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more advanced reading </w:t>
      </w:r>
      <w:r w:rsidRPr="00D36E76">
        <w:rPr>
          <w:rFonts w:eastAsia="Times New Roman" w:cstheme="minorHAnsi"/>
          <w:color w:val="000000"/>
          <w:sz w:val="24"/>
          <w:szCs w:val="24"/>
          <w:lang w:eastAsia="en-GB"/>
        </w:rPr>
        <w:t>strategies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5A2208" w:rsidRPr="00FD78F3" w:rsidRDefault="005A2208" w:rsidP="005A2208">
      <w:pPr>
        <w:spacing w:after="0" w:line="240" w:lineRule="auto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5A2208" w:rsidRDefault="005A2208" w:rsidP="005A220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The sheer extent of guess-reading and the number of students reading aloud @ sub 150 wpm was a shock to us when we introduced 1:1 testing in September - for us it's nearly 30% of our KS3 students. The issue of accuracy and speed isn't one for SEND; it affects the very 25%+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who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Alex Quigley refers to.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We need to make most progress and </w:t>
      </w: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effect change in guaranteeing the 3 fundamentals of good reading before teach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ing the 12 advanced strategies to the target 25%. </w:t>
      </w:r>
    </w:p>
    <w:p w:rsidR="005A2208" w:rsidRDefault="005A2208" w:rsidP="005A220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5A2208" w:rsidRPr="00FD78F3" w:rsidRDefault="005A2208" w:rsidP="005A2208">
      <w:pPr>
        <w:spacing w:after="0" w:line="240" w:lineRule="auto"/>
        <w:rPr>
          <w:rFonts w:eastAsia="Times New Roman" w:cstheme="minorHAnsi"/>
          <w:color w:val="201F1E"/>
          <w:sz w:val="23"/>
          <w:szCs w:val="23"/>
          <w:lang w:eastAsia="en-GB"/>
        </w:rPr>
      </w:pPr>
      <w:r w:rsidRPr="00FD78F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GB"/>
        </w:rPr>
        <w:t>And, if we do, we might find that some of the higher level reading strategies take care of themselves... </w:t>
      </w:r>
    </w:p>
    <w:p w:rsidR="005A2208" w:rsidRDefault="005A2208" w:rsidP="005A2208">
      <w:pPr>
        <w:spacing w:after="0" w:line="240" w:lineRule="auto"/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5A2208" w:rsidRPr="005A2208" w:rsidRDefault="005A2208" w:rsidP="005A2208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</w:pPr>
      <w:r w:rsidRPr="005A220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An analysis of </w:t>
      </w:r>
      <w:r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Student A’s</w:t>
      </w:r>
      <w:r w:rsidRPr="005A220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reading is attached. </w:t>
      </w:r>
    </w:p>
    <w:p w:rsidR="005A2208" w:rsidRPr="00FD78F3" w:rsidRDefault="005A2208" w:rsidP="005A2208">
      <w:pPr>
        <w:spacing w:after="0" w:line="240" w:lineRule="auto"/>
        <w:rPr>
          <w:rFonts w:eastAsia="Times New Roman" w:cstheme="minorHAnsi"/>
          <w:color w:val="201F1E"/>
          <w:sz w:val="23"/>
          <w:szCs w:val="23"/>
          <w:lang w:eastAsia="en-GB"/>
        </w:rPr>
      </w:pPr>
    </w:p>
    <w:p w:rsidR="005A2208" w:rsidRPr="00193D19" w:rsidRDefault="005A2208" w:rsidP="005A2208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A2208" w:rsidRPr="00193D19" w:rsidRDefault="005A2208" w:rsidP="005A2208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A2208" w:rsidRPr="00193D19" w:rsidRDefault="005A2208" w:rsidP="005A2208">
      <w:pPr>
        <w:pStyle w:val="ListParagraph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5A2208" w:rsidRPr="003D5025" w:rsidRDefault="005A2208" w:rsidP="005A2208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15570C" w:rsidRDefault="0015570C"/>
    <w:sectPr w:rsidR="0015570C" w:rsidSect="005A22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90ADD"/>
    <w:multiLevelType w:val="multilevel"/>
    <w:tmpl w:val="D8CA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8"/>
    <w:rsid w:val="0015570C"/>
    <w:rsid w:val="005A2208"/>
    <w:rsid w:val="00AA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65DD"/>
  <w15:chartTrackingRefBased/>
  <w15:docId w15:val="{E9BBB9EB-523E-442A-8584-5C1DB4F6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Alderwood School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Moller-Butcher</dc:creator>
  <cp:keywords/>
  <dc:description/>
  <cp:lastModifiedBy>J Moller-Butcher</cp:lastModifiedBy>
  <cp:revision>2</cp:revision>
  <dcterms:created xsi:type="dcterms:W3CDTF">2020-06-18T14:37:00Z</dcterms:created>
  <dcterms:modified xsi:type="dcterms:W3CDTF">2020-06-18T14:56:00Z</dcterms:modified>
</cp:coreProperties>
</file>